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E9660D9" w14:textId="5B73FBE4" w:rsidR="00466E85" w:rsidRPr="00817432" w:rsidRDefault="00817432" w:rsidP="00466E85">
      <w:pPr>
        <w:spacing w:before="240"/>
        <w:jc w:val="center"/>
        <w:rPr>
          <w:rFonts w:ascii="Times New Roman" w:hAnsi="Times New Roman" w:cs="Times New Roman"/>
          <w:b/>
          <w:bCs/>
          <w:sz w:val="28"/>
          <w:szCs w:val="28"/>
          <w:shd w:val="clear" w:color="auto" w:fill="FFFFFF"/>
        </w:rPr>
      </w:pPr>
      <w:r w:rsidRPr="00817432">
        <w:rPr>
          <w:rFonts w:ascii="Times New Roman" w:hAnsi="Times New Roman" w:cs="Times New Roman"/>
          <w:b/>
          <w:bCs/>
          <w:sz w:val="24"/>
          <w:szCs w:val="24"/>
        </w:rPr>
        <w:t>Entrepreneurial Culture</w:t>
      </w:r>
    </w:p>
    <w:p w14:paraId="64D2A5BF" w14:textId="77777777" w:rsidR="005062A1" w:rsidRPr="00E376D7" w:rsidRDefault="005062A1" w:rsidP="005062A1">
      <w:pPr>
        <w:jc w:val="center"/>
      </w:pPr>
      <w:r w:rsidRPr="00E376D7">
        <w:t>Student’s Full Name</w:t>
      </w:r>
    </w:p>
    <w:p w14:paraId="002D8069" w14:textId="4B3A2CC3" w:rsidR="005062A1" w:rsidRPr="00E376D7" w:rsidRDefault="005062A1" w:rsidP="005062A1">
      <w:pPr>
        <w:jc w:val="center"/>
      </w:pPr>
      <w:r w:rsidRPr="00E376D7">
        <w:t>Department &amp; University</w:t>
      </w:r>
    </w:p>
    <w:p w14:paraId="6CA3DE76" w14:textId="11D4199F" w:rsidR="005062A1" w:rsidRPr="00E376D7" w:rsidRDefault="005062A1" w:rsidP="005062A1">
      <w:pPr>
        <w:jc w:val="center"/>
      </w:pPr>
      <w:r w:rsidRPr="00E376D7">
        <w:t>Course Number &amp; Name</w:t>
      </w:r>
    </w:p>
    <w:p w14:paraId="659A360C" w14:textId="10E7A801" w:rsidR="005062A1" w:rsidRPr="00E376D7" w:rsidRDefault="005062A1" w:rsidP="005062A1">
      <w:pPr>
        <w:jc w:val="center"/>
      </w:pPr>
      <w:r w:rsidRPr="00E376D7">
        <w:t>Instructor Name</w:t>
      </w:r>
    </w:p>
    <w:p w14:paraId="68186936" w14:textId="2224ED88" w:rsidR="005062A1" w:rsidRPr="00E376D7" w:rsidRDefault="005062A1" w:rsidP="005062A1">
      <w:pPr>
        <w:jc w:val="center"/>
      </w:pPr>
      <w:r w:rsidRPr="00E376D7">
        <w:t>Assignment Due Date</w:t>
      </w:r>
    </w:p>
    <w:p w14:paraId="64CE53CA" w14:textId="5B86063E" w:rsidR="00B24667" w:rsidRPr="00817432" w:rsidRDefault="00C16EB0" w:rsidP="00817432">
      <w:pPr>
        <w:spacing w:before="240"/>
        <w:jc w:val="center"/>
        <w:rPr>
          <w:rFonts w:ascii="Times New Roman" w:hAnsi="Times New Roman" w:cs="Times New Roman"/>
          <w:b/>
          <w:bCs/>
          <w:sz w:val="28"/>
          <w:szCs w:val="28"/>
          <w:shd w:val="clear" w:color="auto" w:fill="FFFFFF"/>
        </w:rPr>
      </w:pPr>
      <w:r w:rsidRPr="001079A6">
        <w:rPr>
          <w:rFonts w:ascii="Times New Roman" w:hAnsi="Times New Roman" w:cs="Times New Roman"/>
          <w:sz w:val="24"/>
          <w:szCs w:val="24"/>
        </w:rPr>
        <w:br w:type="page"/>
      </w:r>
      <w:r w:rsidR="00817432" w:rsidRPr="00817432">
        <w:rPr>
          <w:rFonts w:ascii="Times New Roman" w:hAnsi="Times New Roman" w:cs="Times New Roman"/>
          <w:b/>
          <w:bCs/>
          <w:sz w:val="24"/>
          <w:szCs w:val="24"/>
        </w:rPr>
        <w:lastRenderedPageBreak/>
        <w:t>Entrepreneurial Culture</w:t>
      </w:r>
    </w:p>
    <w:p w14:paraId="200FF233" w14:textId="77777777" w:rsidR="00333019" w:rsidRPr="00333019" w:rsidRDefault="00333019" w:rsidP="00333019">
      <w:pPr>
        <w:ind w:left="720"/>
        <w:rPr>
          <w:rFonts w:ascii="Times New Roman" w:hAnsi="Times New Roman" w:cs="Times New Roman"/>
          <w:sz w:val="24"/>
          <w:szCs w:val="24"/>
        </w:rPr>
      </w:pPr>
      <w:r w:rsidRPr="00333019">
        <w:rPr>
          <w:rFonts w:ascii="Times New Roman" w:hAnsi="Times New Roman" w:cs="Times New Roman"/>
          <w:sz w:val="24"/>
          <w:szCs w:val="24"/>
        </w:rPr>
        <w:t>Over the last ten years, the success of multinational firms such as Amazon, eBay, Google, and McDonald's has had significant managerial consequences for company innovation. In e-commerce, for example, a mix of innovation and entrepreneurship is critical to the long-term viability of e-business. The primary drivers of an entrepreneurial organization's long-term success are innovation and entrepreneurship.  Diaw, &amp; Asare, (2018) states that an organization that engages in innovation demonstrates characteristics such as searching for and identifying holes in a company's operations and a willingness to embrace risks.</w:t>
      </w:r>
    </w:p>
    <w:p w14:paraId="1ECB55A3" w14:textId="77777777" w:rsidR="00333019" w:rsidRPr="00333019" w:rsidRDefault="00333019" w:rsidP="00333019">
      <w:pPr>
        <w:ind w:left="720"/>
        <w:rPr>
          <w:rFonts w:ascii="Times New Roman" w:hAnsi="Times New Roman" w:cs="Times New Roman"/>
          <w:sz w:val="24"/>
          <w:szCs w:val="24"/>
        </w:rPr>
      </w:pPr>
      <w:r w:rsidRPr="00333019">
        <w:rPr>
          <w:rFonts w:ascii="Times New Roman" w:hAnsi="Times New Roman" w:cs="Times New Roman"/>
          <w:sz w:val="24"/>
          <w:szCs w:val="24"/>
        </w:rPr>
        <w:t>The ever-increasing rivalry caused by global trade liberalization has forced the development of goods and services to meet the requirements of the global market. Obtaining a desirable place in the competitive business environment is dependent on the development of appropriate tactics. The changing competitive environment and market structure force companies in many industries to seek new resources. Although variables such as getting inexpensive labor and economies of scale are significant in business, the most important component is innovation. As a result, entrepreneurial companies should cultivate innovativeness in order to build long-term capabilities and improve their performance. In this sense, innovation has been shown to be a critical factor in achieving a competitive edge (Danish, Asghar, Ahmed &amp; Ali, 2019). Entrepreneurial firms enhance productivity as a result of providing a competitive edge, which contributes to their expansion.</w:t>
      </w:r>
    </w:p>
    <w:p w14:paraId="79A11026" w14:textId="77777777" w:rsidR="00333019" w:rsidRPr="00333019" w:rsidRDefault="00333019" w:rsidP="00333019">
      <w:pPr>
        <w:ind w:left="720"/>
        <w:rPr>
          <w:rFonts w:ascii="Times New Roman" w:hAnsi="Times New Roman" w:cs="Times New Roman"/>
          <w:sz w:val="24"/>
          <w:szCs w:val="24"/>
        </w:rPr>
      </w:pPr>
      <w:r w:rsidRPr="00333019">
        <w:rPr>
          <w:rFonts w:ascii="Times New Roman" w:hAnsi="Times New Roman" w:cs="Times New Roman"/>
          <w:sz w:val="24"/>
          <w:szCs w:val="24"/>
        </w:rPr>
        <w:lastRenderedPageBreak/>
        <w:t>The literature on the economics of innovation frequently assumes a relationship between business innovation and economic development. Many businesses welcome innovation in order to increase income. In the corporate world, innovation includes altering or developing more efficient processes, ideas, and products. The majority of Schumpeterian literature believes that the more efficient and innovative businesses grow. Firms that invest in R&amp;D have a better chance of achieving economic growth.</w:t>
      </w:r>
    </w:p>
    <w:p w14:paraId="32F57C04" w14:textId="77777777" w:rsidR="00333019" w:rsidRPr="00333019" w:rsidRDefault="00333019" w:rsidP="00333019">
      <w:pPr>
        <w:ind w:left="720"/>
        <w:rPr>
          <w:rFonts w:ascii="Times New Roman" w:hAnsi="Times New Roman" w:cs="Times New Roman"/>
          <w:sz w:val="24"/>
          <w:szCs w:val="24"/>
        </w:rPr>
      </w:pPr>
      <w:r w:rsidRPr="00333019">
        <w:rPr>
          <w:rFonts w:ascii="Times New Roman" w:hAnsi="Times New Roman" w:cs="Times New Roman"/>
          <w:sz w:val="24"/>
          <w:szCs w:val="24"/>
        </w:rPr>
        <w:t>The demands of customers are continuously evolving. Customers may require what a specific firm provides today, but they may require something else the next day. Companies that use innovation to their advantage foresee market shifts and offer suitable answers. If entrepreneurs are hesitant to innovate, they will not be able to satisfy client requirements on a long-term basis. Customer happiness and retention are sparked by the incorporation of novel ideas such as simple and secure online payment methods and rapid delivery models (Fritsch &amp; Wyrwich, 2018).</w:t>
      </w:r>
    </w:p>
    <w:p w14:paraId="0EA362D3" w14:textId="77777777" w:rsidR="00333019" w:rsidRPr="00333019" w:rsidRDefault="00333019" w:rsidP="00333019">
      <w:pPr>
        <w:ind w:left="720"/>
        <w:rPr>
          <w:rFonts w:ascii="Times New Roman" w:hAnsi="Times New Roman" w:cs="Times New Roman"/>
          <w:sz w:val="24"/>
          <w:szCs w:val="24"/>
        </w:rPr>
      </w:pPr>
      <w:r w:rsidRPr="00333019">
        <w:rPr>
          <w:rFonts w:ascii="Times New Roman" w:hAnsi="Times New Roman" w:cs="Times New Roman"/>
          <w:sz w:val="24"/>
          <w:szCs w:val="24"/>
        </w:rPr>
        <w:t>There is no question that the corporate sector's future is shifting. Many entrepreneurial organizations have adopted creative tactics as a result of technological advancements and changes in workplace dynamics. The usage of the internet and other technical tools is increasing in the current world. Companies nowadays use information technology to recruit and manage their human resources (Capelleras, Contin-Pilart, Larraza-Kintana, &amp; Martin-Sanchez, 2019). Furthermore, a sizable proportion of the current working population prefers to work in a flexible manner. In this age of technological change, it is up to management to create new methods to encourage and engage people.</w:t>
      </w:r>
    </w:p>
    <w:p w14:paraId="786681DC" w14:textId="2D12E310" w:rsidR="00E11D53" w:rsidRDefault="00333019" w:rsidP="00333019">
      <w:pPr>
        <w:ind w:left="720"/>
        <w:rPr>
          <w:rFonts w:ascii="Times New Roman" w:hAnsi="Times New Roman" w:cs="Times New Roman"/>
          <w:b/>
          <w:bCs/>
          <w:sz w:val="24"/>
          <w:szCs w:val="24"/>
        </w:rPr>
      </w:pPr>
      <w:r w:rsidRPr="00333019">
        <w:rPr>
          <w:rFonts w:ascii="Times New Roman" w:hAnsi="Times New Roman" w:cs="Times New Roman"/>
          <w:sz w:val="24"/>
          <w:szCs w:val="24"/>
        </w:rPr>
        <w:lastRenderedPageBreak/>
        <w:t>It is clear that nearly every business entity in the twenty-first century is attempting to implement innovative strategies in order to maintain market relevance, avoid competition, align themselves with current customer demands, and assert their positions in the current technology-oriented business environment. Those industry participants that do not embrace innovation risk being phased out.</w:t>
      </w:r>
    </w:p>
    <w:p w14:paraId="43A30F0F" w14:textId="77777777" w:rsidR="00E11D53" w:rsidRDefault="00E11D53" w:rsidP="009A22E5">
      <w:pPr>
        <w:ind w:firstLine="0"/>
        <w:jc w:val="center"/>
        <w:rPr>
          <w:rFonts w:ascii="Times New Roman" w:hAnsi="Times New Roman" w:cs="Times New Roman"/>
          <w:b/>
          <w:bCs/>
          <w:sz w:val="24"/>
          <w:szCs w:val="24"/>
        </w:rPr>
      </w:pPr>
    </w:p>
    <w:p w14:paraId="58E88122" w14:textId="77777777" w:rsidR="00E11D53" w:rsidRDefault="00E11D53" w:rsidP="009A22E5">
      <w:pPr>
        <w:ind w:firstLine="0"/>
        <w:jc w:val="center"/>
        <w:rPr>
          <w:rFonts w:ascii="Times New Roman" w:hAnsi="Times New Roman" w:cs="Times New Roman"/>
          <w:b/>
          <w:bCs/>
          <w:sz w:val="24"/>
          <w:szCs w:val="24"/>
        </w:rPr>
      </w:pPr>
    </w:p>
    <w:p w14:paraId="537F8C3C" w14:textId="77777777" w:rsidR="00E11D53" w:rsidRDefault="00E11D53" w:rsidP="009A22E5">
      <w:pPr>
        <w:ind w:firstLine="0"/>
        <w:jc w:val="center"/>
        <w:rPr>
          <w:rFonts w:ascii="Times New Roman" w:hAnsi="Times New Roman" w:cs="Times New Roman"/>
          <w:b/>
          <w:bCs/>
          <w:sz w:val="24"/>
          <w:szCs w:val="24"/>
        </w:rPr>
      </w:pPr>
    </w:p>
    <w:p w14:paraId="5D096B30" w14:textId="77777777" w:rsidR="00E11D53" w:rsidRDefault="00E11D53" w:rsidP="009A22E5">
      <w:pPr>
        <w:ind w:firstLine="0"/>
        <w:jc w:val="center"/>
        <w:rPr>
          <w:rFonts w:ascii="Times New Roman" w:hAnsi="Times New Roman" w:cs="Times New Roman"/>
          <w:b/>
          <w:bCs/>
          <w:sz w:val="24"/>
          <w:szCs w:val="24"/>
        </w:rPr>
      </w:pPr>
    </w:p>
    <w:p w14:paraId="42A73D78" w14:textId="77777777" w:rsidR="00E11D53" w:rsidRDefault="00E11D53" w:rsidP="009A22E5">
      <w:pPr>
        <w:ind w:firstLine="0"/>
        <w:jc w:val="center"/>
        <w:rPr>
          <w:rFonts w:ascii="Times New Roman" w:hAnsi="Times New Roman" w:cs="Times New Roman"/>
          <w:b/>
          <w:bCs/>
          <w:sz w:val="24"/>
          <w:szCs w:val="24"/>
        </w:rPr>
      </w:pPr>
    </w:p>
    <w:p w14:paraId="5B8E3FBE" w14:textId="77777777" w:rsidR="00E11D53" w:rsidRDefault="00E11D53" w:rsidP="009A22E5">
      <w:pPr>
        <w:ind w:firstLine="0"/>
        <w:jc w:val="center"/>
        <w:rPr>
          <w:rFonts w:ascii="Times New Roman" w:hAnsi="Times New Roman" w:cs="Times New Roman"/>
          <w:b/>
          <w:bCs/>
          <w:sz w:val="24"/>
          <w:szCs w:val="24"/>
        </w:rPr>
      </w:pPr>
    </w:p>
    <w:p w14:paraId="049A84EF" w14:textId="77777777" w:rsidR="00E11D53" w:rsidRDefault="00E11D53" w:rsidP="009A22E5">
      <w:pPr>
        <w:ind w:firstLine="0"/>
        <w:jc w:val="center"/>
        <w:rPr>
          <w:rFonts w:ascii="Times New Roman" w:hAnsi="Times New Roman" w:cs="Times New Roman"/>
          <w:b/>
          <w:bCs/>
          <w:sz w:val="24"/>
          <w:szCs w:val="24"/>
        </w:rPr>
      </w:pPr>
    </w:p>
    <w:p w14:paraId="5C15F3A5" w14:textId="77777777" w:rsidR="00E11D53" w:rsidRDefault="00E11D53" w:rsidP="009A22E5">
      <w:pPr>
        <w:ind w:firstLine="0"/>
        <w:jc w:val="center"/>
        <w:rPr>
          <w:rFonts w:ascii="Times New Roman" w:hAnsi="Times New Roman" w:cs="Times New Roman"/>
          <w:b/>
          <w:bCs/>
          <w:sz w:val="24"/>
          <w:szCs w:val="24"/>
        </w:rPr>
      </w:pPr>
    </w:p>
    <w:p w14:paraId="5A34BD1A" w14:textId="77777777" w:rsidR="00E11D53" w:rsidRDefault="00E11D53" w:rsidP="009A22E5">
      <w:pPr>
        <w:ind w:firstLine="0"/>
        <w:jc w:val="center"/>
        <w:rPr>
          <w:rFonts w:ascii="Times New Roman" w:hAnsi="Times New Roman" w:cs="Times New Roman"/>
          <w:b/>
          <w:bCs/>
          <w:sz w:val="24"/>
          <w:szCs w:val="24"/>
        </w:rPr>
      </w:pPr>
    </w:p>
    <w:p w14:paraId="361BE04A" w14:textId="77777777" w:rsidR="00E11D53" w:rsidRDefault="00E11D53" w:rsidP="009A22E5">
      <w:pPr>
        <w:ind w:firstLine="0"/>
        <w:jc w:val="center"/>
        <w:rPr>
          <w:rFonts w:ascii="Times New Roman" w:hAnsi="Times New Roman" w:cs="Times New Roman"/>
          <w:b/>
          <w:bCs/>
          <w:sz w:val="24"/>
          <w:szCs w:val="24"/>
        </w:rPr>
      </w:pPr>
    </w:p>
    <w:p w14:paraId="31CBCEB9" w14:textId="77777777" w:rsidR="00E11D53" w:rsidRDefault="00E11D53" w:rsidP="009A22E5">
      <w:pPr>
        <w:ind w:firstLine="0"/>
        <w:jc w:val="center"/>
        <w:rPr>
          <w:rFonts w:ascii="Times New Roman" w:hAnsi="Times New Roman" w:cs="Times New Roman"/>
          <w:b/>
          <w:bCs/>
          <w:sz w:val="24"/>
          <w:szCs w:val="24"/>
        </w:rPr>
      </w:pPr>
    </w:p>
    <w:p w14:paraId="4017CA46" w14:textId="77777777" w:rsidR="00E11D53" w:rsidRDefault="00E11D53" w:rsidP="009A22E5">
      <w:pPr>
        <w:ind w:firstLine="0"/>
        <w:jc w:val="center"/>
        <w:rPr>
          <w:rFonts w:ascii="Times New Roman" w:hAnsi="Times New Roman" w:cs="Times New Roman"/>
          <w:b/>
          <w:bCs/>
          <w:sz w:val="24"/>
          <w:szCs w:val="24"/>
        </w:rPr>
      </w:pPr>
    </w:p>
    <w:p w14:paraId="0256DD3A" w14:textId="77777777" w:rsidR="00E11D53" w:rsidRDefault="00E11D53" w:rsidP="009A22E5">
      <w:pPr>
        <w:ind w:firstLine="0"/>
        <w:jc w:val="center"/>
        <w:rPr>
          <w:rFonts w:ascii="Times New Roman" w:hAnsi="Times New Roman" w:cs="Times New Roman"/>
          <w:b/>
          <w:bCs/>
          <w:sz w:val="24"/>
          <w:szCs w:val="24"/>
        </w:rPr>
      </w:pPr>
    </w:p>
    <w:p w14:paraId="7697C280" w14:textId="77777777" w:rsidR="00E11D53" w:rsidRDefault="00E11D53" w:rsidP="009A22E5">
      <w:pPr>
        <w:ind w:firstLine="0"/>
        <w:jc w:val="center"/>
        <w:rPr>
          <w:rFonts w:ascii="Times New Roman" w:hAnsi="Times New Roman" w:cs="Times New Roman"/>
          <w:b/>
          <w:bCs/>
          <w:sz w:val="24"/>
          <w:szCs w:val="24"/>
        </w:rPr>
      </w:pPr>
    </w:p>
    <w:p w14:paraId="200B4A37" w14:textId="77777777" w:rsidR="00E11D53" w:rsidRDefault="00E11D53" w:rsidP="009A22E5">
      <w:pPr>
        <w:ind w:firstLine="0"/>
        <w:jc w:val="center"/>
        <w:rPr>
          <w:rFonts w:ascii="Times New Roman" w:hAnsi="Times New Roman" w:cs="Times New Roman"/>
          <w:b/>
          <w:bCs/>
          <w:sz w:val="24"/>
          <w:szCs w:val="24"/>
        </w:rPr>
      </w:pPr>
    </w:p>
    <w:p w14:paraId="3EDD14C8" w14:textId="77777777" w:rsidR="00333019" w:rsidRDefault="00333019" w:rsidP="009A22E5">
      <w:pPr>
        <w:ind w:firstLine="0"/>
        <w:jc w:val="center"/>
        <w:rPr>
          <w:rFonts w:ascii="Times New Roman" w:hAnsi="Times New Roman" w:cs="Times New Roman"/>
          <w:b/>
          <w:bCs/>
          <w:sz w:val="24"/>
          <w:szCs w:val="24"/>
        </w:rPr>
      </w:pPr>
    </w:p>
    <w:p w14:paraId="50BD7FA4" w14:textId="77777777" w:rsidR="00333019" w:rsidRDefault="00333019" w:rsidP="009A22E5">
      <w:pPr>
        <w:ind w:firstLine="0"/>
        <w:jc w:val="center"/>
        <w:rPr>
          <w:rFonts w:ascii="Times New Roman" w:hAnsi="Times New Roman" w:cs="Times New Roman"/>
          <w:b/>
          <w:bCs/>
          <w:sz w:val="24"/>
          <w:szCs w:val="24"/>
        </w:rPr>
      </w:pPr>
    </w:p>
    <w:p w14:paraId="6F233EBB" w14:textId="4272FF6B" w:rsidR="00AA2C0F" w:rsidRDefault="009A22E5" w:rsidP="009A22E5">
      <w:pPr>
        <w:ind w:firstLine="0"/>
        <w:jc w:val="center"/>
        <w:rPr>
          <w:rFonts w:ascii="Times New Roman" w:hAnsi="Times New Roman" w:cs="Times New Roman"/>
          <w:b/>
          <w:bCs/>
          <w:sz w:val="24"/>
          <w:szCs w:val="24"/>
        </w:rPr>
      </w:pPr>
      <w:r w:rsidRPr="009A22E5">
        <w:rPr>
          <w:rFonts w:ascii="Times New Roman" w:hAnsi="Times New Roman" w:cs="Times New Roman"/>
          <w:b/>
          <w:bCs/>
          <w:sz w:val="24"/>
          <w:szCs w:val="24"/>
        </w:rPr>
        <w:t>References</w:t>
      </w:r>
    </w:p>
    <w:p w14:paraId="11A61FF7" w14:textId="77777777" w:rsidR="00E11D53" w:rsidRPr="009A22E5" w:rsidRDefault="00E11D53" w:rsidP="009A22E5">
      <w:pPr>
        <w:ind w:left="720" w:hanging="720"/>
        <w:rPr>
          <w:rFonts w:ascii="Times New Roman" w:hAnsi="Times New Roman" w:cs="Times New Roman"/>
          <w:color w:val="000000" w:themeColor="text1"/>
          <w:sz w:val="28"/>
          <w:szCs w:val="28"/>
          <w:shd w:val="clear" w:color="auto" w:fill="FFFFFF"/>
        </w:rPr>
      </w:pPr>
      <w:r w:rsidRPr="009A22E5">
        <w:rPr>
          <w:rFonts w:ascii="Times New Roman" w:hAnsi="Times New Roman" w:cs="Times New Roman"/>
          <w:color w:val="222222"/>
          <w:sz w:val="24"/>
          <w:szCs w:val="24"/>
          <w:shd w:val="clear" w:color="auto" w:fill="FFFFFF"/>
        </w:rPr>
        <w:t>Capelleras, J. L., Contin-Pilart, I., Larraza-Kintana, M., &amp; Martin-Sanchez, V. (2019). Entrepreneurs’ human capital and growth aspirations: The moderating role of regional entrepreneurial culture. </w:t>
      </w:r>
      <w:r w:rsidRPr="009A22E5">
        <w:rPr>
          <w:rFonts w:ascii="Times New Roman" w:hAnsi="Times New Roman" w:cs="Times New Roman"/>
          <w:i/>
          <w:iCs/>
          <w:color w:val="222222"/>
          <w:sz w:val="24"/>
          <w:szCs w:val="24"/>
          <w:shd w:val="clear" w:color="auto" w:fill="FFFFFF"/>
        </w:rPr>
        <w:t>Small Business Economics</w:t>
      </w:r>
      <w:r w:rsidRPr="009A22E5">
        <w:rPr>
          <w:rFonts w:ascii="Times New Roman" w:hAnsi="Times New Roman" w:cs="Times New Roman"/>
          <w:color w:val="222222"/>
          <w:sz w:val="24"/>
          <w:szCs w:val="24"/>
          <w:shd w:val="clear" w:color="auto" w:fill="FFFFFF"/>
        </w:rPr>
        <w:t>, </w:t>
      </w:r>
      <w:r w:rsidRPr="009A22E5">
        <w:rPr>
          <w:rFonts w:ascii="Times New Roman" w:hAnsi="Times New Roman" w:cs="Times New Roman"/>
          <w:i/>
          <w:iCs/>
          <w:color w:val="222222"/>
          <w:sz w:val="24"/>
          <w:szCs w:val="24"/>
          <w:shd w:val="clear" w:color="auto" w:fill="FFFFFF"/>
        </w:rPr>
        <w:t>52</w:t>
      </w:r>
      <w:r w:rsidRPr="009A22E5">
        <w:rPr>
          <w:rFonts w:ascii="Times New Roman" w:hAnsi="Times New Roman" w:cs="Times New Roman"/>
          <w:color w:val="222222"/>
          <w:sz w:val="24"/>
          <w:szCs w:val="24"/>
          <w:shd w:val="clear" w:color="auto" w:fill="FFFFFF"/>
        </w:rPr>
        <w:t>(1), 3-25.</w:t>
      </w:r>
    </w:p>
    <w:p w14:paraId="2D250CF1" w14:textId="77777777" w:rsidR="00E11D53" w:rsidRPr="009A22E5" w:rsidRDefault="00E11D53" w:rsidP="009A22E5">
      <w:pPr>
        <w:ind w:left="720" w:hanging="720"/>
        <w:rPr>
          <w:rFonts w:ascii="Times New Roman" w:hAnsi="Times New Roman" w:cs="Times New Roman"/>
          <w:color w:val="222222"/>
          <w:sz w:val="24"/>
          <w:szCs w:val="24"/>
          <w:shd w:val="clear" w:color="auto" w:fill="FFFFFF"/>
        </w:rPr>
      </w:pPr>
      <w:r w:rsidRPr="009A22E5">
        <w:rPr>
          <w:rFonts w:ascii="Times New Roman" w:hAnsi="Times New Roman" w:cs="Times New Roman"/>
          <w:color w:val="222222"/>
          <w:sz w:val="24"/>
          <w:szCs w:val="24"/>
          <w:shd w:val="clear" w:color="auto" w:fill="FFFFFF"/>
        </w:rPr>
        <w:t>Danish, R. Q., Asghar, J., Ahmad, Z., &amp; Ali, H. F. (2019). Factors affecting “entrepreneurial culture”: the mediating role of creativity. </w:t>
      </w:r>
      <w:r w:rsidRPr="009A22E5">
        <w:rPr>
          <w:rFonts w:ascii="Times New Roman" w:hAnsi="Times New Roman" w:cs="Times New Roman"/>
          <w:i/>
          <w:iCs/>
          <w:color w:val="222222"/>
          <w:sz w:val="24"/>
          <w:szCs w:val="24"/>
          <w:shd w:val="clear" w:color="auto" w:fill="FFFFFF"/>
        </w:rPr>
        <w:t>Journal of Innovation and Entrepreneurship</w:t>
      </w:r>
      <w:r w:rsidRPr="009A22E5">
        <w:rPr>
          <w:rFonts w:ascii="Times New Roman" w:hAnsi="Times New Roman" w:cs="Times New Roman"/>
          <w:color w:val="222222"/>
          <w:sz w:val="24"/>
          <w:szCs w:val="24"/>
          <w:shd w:val="clear" w:color="auto" w:fill="FFFFFF"/>
        </w:rPr>
        <w:t>, </w:t>
      </w:r>
      <w:r w:rsidRPr="009A22E5">
        <w:rPr>
          <w:rFonts w:ascii="Times New Roman" w:hAnsi="Times New Roman" w:cs="Times New Roman"/>
          <w:i/>
          <w:iCs/>
          <w:color w:val="222222"/>
          <w:sz w:val="24"/>
          <w:szCs w:val="24"/>
          <w:shd w:val="clear" w:color="auto" w:fill="FFFFFF"/>
        </w:rPr>
        <w:t>8</w:t>
      </w:r>
      <w:r w:rsidRPr="009A22E5">
        <w:rPr>
          <w:rFonts w:ascii="Times New Roman" w:hAnsi="Times New Roman" w:cs="Times New Roman"/>
          <w:color w:val="222222"/>
          <w:sz w:val="24"/>
          <w:szCs w:val="24"/>
          <w:shd w:val="clear" w:color="auto" w:fill="FFFFFF"/>
        </w:rPr>
        <w:t>(1), 1-12.</w:t>
      </w:r>
    </w:p>
    <w:p w14:paraId="016E3499" w14:textId="77777777" w:rsidR="00E11D53" w:rsidRDefault="00E11D53" w:rsidP="009A22E5">
      <w:pPr>
        <w:ind w:left="720" w:hanging="720"/>
        <w:rPr>
          <w:rFonts w:ascii="Times New Roman" w:hAnsi="Times New Roman" w:cs="Times New Roman"/>
          <w:color w:val="000000" w:themeColor="text1"/>
          <w:shd w:val="clear" w:color="auto" w:fill="FFFFFF"/>
        </w:rPr>
      </w:pPr>
      <w:r w:rsidRPr="00C61CBB">
        <w:rPr>
          <w:rFonts w:ascii="Times New Roman" w:hAnsi="Times New Roman" w:cs="Times New Roman"/>
          <w:color w:val="000000" w:themeColor="text1"/>
          <w:shd w:val="clear" w:color="auto" w:fill="FFFFFF"/>
        </w:rPr>
        <w:t>Diaw, B., &amp; Asare, G. (2018). Effect of Innovation on Customer Satisfaction and Customer Retention in the Telecommunication Industry in Ghana: Customers’ perspectives. </w:t>
      </w:r>
      <w:r w:rsidRPr="00C61CBB">
        <w:rPr>
          <w:rFonts w:ascii="Times New Roman" w:hAnsi="Times New Roman" w:cs="Times New Roman"/>
          <w:i/>
          <w:iCs/>
          <w:color w:val="000000" w:themeColor="text1"/>
          <w:shd w:val="clear" w:color="auto" w:fill="FFFFFF"/>
        </w:rPr>
        <w:t>European Journal of Research and Reflection in Management Sciences Vol</w:t>
      </w:r>
      <w:r w:rsidRPr="00C61CBB">
        <w:rPr>
          <w:rFonts w:ascii="Times New Roman" w:hAnsi="Times New Roman" w:cs="Times New Roman"/>
          <w:color w:val="000000" w:themeColor="text1"/>
          <w:shd w:val="clear" w:color="auto" w:fill="FFFFFF"/>
        </w:rPr>
        <w:t>, </w:t>
      </w:r>
      <w:r w:rsidRPr="00C61CBB">
        <w:rPr>
          <w:rFonts w:ascii="Times New Roman" w:hAnsi="Times New Roman" w:cs="Times New Roman"/>
          <w:i/>
          <w:iCs/>
          <w:color w:val="000000" w:themeColor="text1"/>
          <w:shd w:val="clear" w:color="auto" w:fill="FFFFFF"/>
        </w:rPr>
        <w:t>6</w:t>
      </w:r>
      <w:r w:rsidRPr="00C61CBB">
        <w:rPr>
          <w:rFonts w:ascii="Times New Roman" w:hAnsi="Times New Roman" w:cs="Times New Roman"/>
          <w:color w:val="000000" w:themeColor="text1"/>
          <w:shd w:val="clear" w:color="auto" w:fill="FFFFFF"/>
        </w:rPr>
        <w:t xml:space="preserve">(4). </w:t>
      </w:r>
    </w:p>
    <w:p w14:paraId="7BE48A26" w14:textId="77777777" w:rsidR="00E11D53" w:rsidRPr="009A22E5" w:rsidRDefault="00E11D53" w:rsidP="009A22E5">
      <w:pPr>
        <w:ind w:left="720" w:hanging="720"/>
        <w:rPr>
          <w:rFonts w:ascii="Times New Roman" w:hAnsi="Times New Roman" w:cs="Times New Roman"/>
          <w:color w:val="222222"/>
          <w:sz w:val="24"/>
          <w:szCs w:val="24"/>
          <w:shd w:val="clear" w:color="auto" w:fill="FFFFFF"/>
        </w:rPr>
      </w:pPr>
      <w:r w:rsidRPr="009A22E5">
        <w:rPr>
          <w:rFonts w:ascii="Times New Roman" w:hAnsi="Times New Roman" w:cs="Times New Roman"/>
          <w:color w:val="222222"/>
          <w:sz w:val="24"/>
          <w:szCs w:val="24"/>
          <w:shd w:val="clear" w:color="auto" w:fill="FFFFFF"/>
        </w:rPr>
        <w:t>Fritsch, M., &amp; Wyrwich, M. (2018). Regional knowledge, entrepreneurial culture, and innovative start-ups over time and space―an empirical investigation. </w:t>
      </w:r>
      <w:r w:rsidRPr="009A22E5">
        <w:rPr>
          <w:rFonts w:ascii="Times New Roman" w:hAnsi="Times New Roman" w:cs="Times New Roman"/>
          <w:i/>
          <w:iCs/>
          <w:color w:val="222222"/>
          <w:sz w:val="24"/>
          <w:szCs w:val="24"/>
          <w:shd w:val="clear" w:color="auto" w:fill="FFFFFF"/>
        </w:rPr>
        <w:t>Small Business Economics</w:t>
      </w:r>
      <w:r w:rsidRPr="009A22E5">
        <w:rPr>
          <w:rFonts w:ascii="Times New Roman" w:hAnsi="Times New Roman" w:cs="Times New Roman"/>
          <w:color w:val="222222"/>
          <w:sz w:val="24"/>
          <w:szCs w:val="24"/>
          <w:shd w:val="clear" w:color="auto" w:fill="FFFFFF"/>
        </w:rPr>
        <w:t>, </w:t>
      </w:r>
      <w:r w:rsidRPr="009A22E5">
        <w:rPr>
          <w:rFonts w:ascii="Times New Roman" w:hAnsi="Times New Roman" w:cs="Times New Roman"/>
          <w:i/>
          <w:iCs/>
          <w:color w:val="222222"/>
          <w:sz w:val="24"/>
          <w:szCs w:val="24"/>
          <w:shd w:val="clear" w:color="auto" w:fill="FFFFFF"/>
        </w:rPr>
        <w:t>51</w:t>
      </w:r>
      <w:r w:rsidRPr="009A22E5">
        <w:rPr>
          <w:rFonts w:ascii="Times New Roman" w:hAnsi="Times New Roman" w:cs="Times New Roman"/>
          <w:color w:val="222222"/>
          <w:sz w:val="24"/>
          <w:szCs w:val="24"/>
          <w:shd w:val="clear" w:color="auto" w:fill="FFFFFF"/>
        </w:rPr>
        <w:t>(2), 337-353.</w:t>
      </w:r>
    </w:p>
    <w:p w14:paraId="4051A41B" w14:textId="1526DEF6" w:rsidR="009A22E5" w:rsidRPr="009A22E5" w:rsidRDefault="009A22E5" w:rsidP="009A22E5">
      <w:pPr>
        <w:tabs>
          <w:tab w:val="left" w:pos="4155"/>
        </w:tabs>
        <w:ind w:firstLine="0"/>
        <w:rPr>
          <w:rFonts w:ascii="Times New Roman" w:hAnsi="Times New Roman" w:cs="Times New Roman"/>
          <w:sz w:val="24"/>
          <w:szCs w:val="24"/>
        </w:rPr>
      </w:pPr>
    </w:p>
    <w:sectPr w:rsidR="009A22E5" w:rsidRPr="009A22E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472FD" w14:textId="77777777" w:rsidR="00B92850" w:rsidRDefault="00B92850">
      <w:pPr>
        <w:spacing w:after="0" w:line="240" w:lineRule="auto"/>
      </w:pPr>
      <w:r>
        <w:separator/>
      </w:r>
    </w:p>
  </w:endnote>
  <w:endnote w:type="continuationSeparator" w:id="0">
    <w:p w14:paraId="3E611AF4" w14:textId="77777777" w:rsidR="00B92850" w:rsidRDefault="00B92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122253" w14:textId="77777777" w:rsidR="00B92850" w:rsidRDefault="00B92850">
      <w:pPr>
        <w:spacing w:after="0" w:line="240" w:lineRule="auto"/>
      </w:pPr>
      <w:r>
        <w:separator/>
      </w:r>
    </w:p>
  </w:footnote>
  <w:footnote w:type="continuationSeparator" w:id="0">
    <w:p w14:paraId="43DCE0F7" w14:textId="77777777" w:rsidR="00B92850" w:rsidRDefault="00B928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B44F70">
          <w:rPr>
            <w:rFonts w:ascii="Times New Roman" w:hAnsi="Times New Roman" w:cs="Times New Roman"/>
            <w:noProof/>
            <w:sz w:val="24"/>
            <w:szCs w:val="24"/>
          </w:rPr>
          <w:t>1</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1EC774F5"/>
    <w:multiLevelType w:val="hybridMultilevel"/>
    <w:tmpl w:val="016AB154"/>
    <w:lvl w:ilvl="0" w:tplc="EE0E13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12F4"/>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20014E"/>
    <w:rsid w:val="002212F6"/>
    <w:rsid w:val="00245AF7"/>
    <w:rsid w:val="0026730C"/>
    <w:rsid w:val="002B09D6"/>
    <w:rsid w:val="002B0D4D"/>
    <w:rsid w:val="002E0600"/>
    <w:rsid w:val="0033276F"/>
    <w:rsid w:val="00333019"/>
    <w:rsid w:val="0036721C"/>
    <w:rsid w:val="0037032B"/>
    <w:rsid w:val="00382CC0"/>
    <w:rsid w:val="0039176E"/>
    <w:rsid w:val="003D3028"/>
    <w:rsid w:val="0041215C"/>
    <w:rsid w:val="00451ABC"/>
    <w:rsid w:val="004522F9"/>
    <w:rsid w:val="00466E85"/>
    <w:rsid w:val="004E4FE0"/>
    <w:rsid w:val="004E5642"/>
    <w:rsid w:val="005002C4"/>
    <w:rsid w:val="005062A1"/>
    <w:rsid w:val="00563EDB"/>
    <w:rsid w:val="00567B09"/>
    <w:rsid w:val="00577384"/>
    <w:rsid w:val="0058007B"/>
    <w:rsid w:val="00583CEF"/>
    <w:rsid w:val="005900D4"/>
    <w:rsid w:val="005A18F5"/>
    <w:rsid w:val="005A72A7"/>
    <w:rsid w:val="005A786E"/>
    <w:rsid w:val="006155DD"/>
    <w:rsid w:val="0064311F"/>
    <w:rsid w:val="00650524"/>
    <w:rsid w:val="00651598"/>
    <w:rsid w:val="00656BF2"/>
    <w:rsid w:val="00695DA3"/>
    <w:rsid w:val="0071112B"/>
    <w:rsid w:val="00725FC9"/>
    <w:rsid w:val="00726E8A"/>
    <w:rsid w:val="0074086F"/>
    <w:rsid w:val="00764DAA"/>
    <w:rsid w:val="00807905"/>
    <w:rsid w:val="00817432"/>
    <w:rsid w:val="00823510"/>
    <w:rsid w:val="008235F2"/>
    <w:rsid w:val="00880C3B"/>
    <w:rsid w:val="0088434B"/>
    <w:rsid w:val="00890811"/>
    <w:rsid w:val="00893367"/>
    <w:rsid w:val="008C5EF1"/>
    <w:rsid w:val="008D49E2"/>
    <w:rsid w:val="008D5724"/>
    <w:rsid w:val="0091763A"/>
    <w:rsid w:val="00920F0A"/>
    <w:rsid w:val="00971C08"/>
    <w:rsid w:val="009820DF"/>
    <w:rsid w:val="00984ECE"/>
    <w:rsid w:val="00994329"/>
    <w:rsid w:val="009A22E5"/>
    <w:rsid w:val="009C225F"/>
    <w:rsid w:val="009E13F4"/>
    <w:rsid w:val="009E396A"/>
    <w:rsid w:val="009F52C2"/>
    <w:rsid w:val="00A01145"/>
    <w:rsid w:val="00A45DCD"/>
    <w:rsid w:val="00A672FD"/>
    <w:rsid w:val="00A737F2"/>
    <w:rsid w:val="00A76159"/>
    <w:rsid w:val="00A85300"/>
    <w:rsid w:val="00A87C9C"/>
    <w:rsid w:val="00AA2C0F"/>
    <w:rsid w:val="00AB46C7"/>
    <w:rsid w:val="00AB6471"/>
    <w:rsid w:val="00AE720A"/>
    <w:rsid w:val="00AF0E79"/>
    <w:rsid w:val="00B24667"/>
    <w:rsid w:val="00B44F70"/>
    <w:rsid w:val="00B51655"/>
    <w:rsid w:val="00B92850"/>
    <w:rsid w:val="00BE17F1"/>
    <w:rsid w:val="00C12A3C"/>
    <w:rsid w:val="00C144D7"/>
    <w:rsid w:val="00C16EB0"/>
    <w:rsid w:val="00C96C26"/>
    <w:rsid w:val="00C9764A"/>
    <w:rsid w:val="00CB4103"/>
    <w:rsid w:val="00CD7A5D"/>
    <w:rsid w:val="00D01191"/>
    <w:rsid w:val="00D21684"/>
    <w:rsid w:val="00DA4B14"/>
    <w:rsid w:val="00DD3670"/>
    <w:rsid w:val="00DE48F0"/>
    <w:rsid w:val="00DF28EF"/>
    <w:rsid w:val="00E11D53"/>
    <w:rsid w:val="00E20203"/>
    <w:rsid w:val="00E35D00"/>
    <w:rsid w:val="00E56ADC"/>
    <w:rsid w:val="00E65AFC"/>
    <w:rsid w:val="00EC0159"/>
    <w:rsid w:val="00EF1A73"/>
    <w:rsid w:val="00EF47BF"/>
    <w:rsid w:val="00F0212B"/>
    <w:rsid w:val="00F22EED"/>
    <w:rsid w:val="00F261F2"/>
    <w:rsid w:val="00F42FE2"/>
    <w:rsid w:val="00F53B02"/>
    <w:rsid w:val="00F776AF"/>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2021-09-19T18:37:00Z</dcterms:created>
  <dcterms:modified xsi:type="dcterms:W3CDTF">2021-09-19T18:37:00Z</dcterms:modified>
</cp:coreProperties>
</file>